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BB7C" w14:textId="204A7771" w:rsidR="003B5B94" w:rsidRDefault="006E78A1" w:rsidP="00736FF2">
      <w:pPr>
        <w:pStyle w:val="Title"/>
        <w:jc w:val="center"/>
      </w:pPr>
      <w:r w:rsidRPr="00736FF2">
        <w:t>Collaboration is at the centre of the SOPHIA project’s strategy</w:t>
      </w:r>
    </w:p>
    <w:p w14:paraId="3DBB8D7E" w14:textId="77777777" w:rsidR="00736FF2" w:rsidRPr="00736FF2" w:rsidRDefault="00736FF2" w:rsidP="00736FF2"/>
    <w:p w14:paraId="3ECEC555" w14:textId="66EF8607" w:rsidR="006E78A1" w:rsidRDefault="006E78A1" w:rsidP="006E78A1">
      <w:pPr>
        <w:rPr>
          <w:rFonts w:ascii="Times New Roman" w:eastAsia="Times New Roman" w:hAnsi="Times New Roman" w:cs="Times New Roman"/>
          <w:kern w:val="0"/>
          <w:lang w:eastAsia="en-BE"/>
          <w14:ligatures w14:val="none"/>
        </w:rPr>
      </w:pPr>
      <w:r>
        <w:rPr>
          <w:i/>
          <w:iCs/>
        </w:rPr>
        <w:t>Three weeks ago, SOPHIA brought together EU Projects to exchange on</w:t>
      </w:r>
      <w:r w:rsidRPr="006E78A1">
        <w:rPr>
          <w:i/>
          <w:iCs/>
        </w:rPr>
        <w:t xml:space="preserve"> </w:t>
      </w:r>
      <w:r>
        <w:rPr>
          <w:i/>
          <w:iCs/>
        </w:rPr>
        <w:t xml:space="preserve">experience, address challenges and explore </w:t>
      </w:r>
      <w:r w:rsidRPr="006E78A1">
        <w:rPr>
          <w:i/>
          <w:iCs/>
        </w:rPr>
        <w:t xml:space="preserve">opportunities </w:t>
      </w:r>
      <w:r w:rsidRPr="006E78A1">
        <w:rPr>
          <w:i/>
          <w:iCs/>
        </w:rPr>
        <w:t>for joint action on eco-design, Digital Product Passports and policy</w:t>
      </w:r>
      <w:r>
        <w:rPr>
          <w:rFonts w:ascii="Times New Roman" w:eastAsia="Times New Roman" w:hAnsi="Times New Roman" w:cs="Times New Roman"/>
          <w:kern w:val="0"/>
          <w:lang w:eastAsia="en-BE"/>
          <w14:ligatures w14:val="none"/>
        </w:rPr>
        <w:t>.</w:t>
      </w:r>
    </w:p>
    <w:p w14:paraId="4CF90605" w14:textId="77777777" w:rsidR="00736FF2" w:rsidRPr="006E78A1" w:rsidRDefault="00736FF2" w:rsidP="006E78A1">
      <w:pPr>
        <w:rPr>
          <w:rFonts w:ascii="Times New Roman" w:eastAsia="Times New Roman" w:hAnsi="Times New Roman" w:cs="Times New Roman"/>
          <w:kern w:val="0"/>
          <w:lang w:eastAsia="en-BE"/>
          <w14:ligatures w14:val="none"/>
        </w:rPr>
      </w:pPr>
    </w:p>
    <w:p w14:paraId="2C3CE743" w14:textId="026168BC" w:rsidR="006E78A1" w:rsidRDefault="006E78A1" w:rsidP="006E78A1">
      <w:r w:rsidRPr="006E78A1">
        <w:t>On 8 October, the SOPHIA project brought together seven Horizon Europe projects for a clustering webinar</w:t>
      </w:r>
      <w:r>
        <w:t xml:space="preserve"> entitled</w:t>
      </w:r>
      <w:r w:rsidR="00736FF2">
        <w:t xml:space="preserve"> </w:t>
      </w:r>
      <w:r w:rsidRPr="006E78A1">
        <w:t xml:space="preserve">“Exploring partnerships across EU projects”. </w:t>
      </w:r>
    </w:p>
    <w:p w14:paraId="2CDC0A54" w14:textId="310B9989" w:rsidR="006E78A1" w:rsidRPr="006E78A1" w:rsidRDefault="006E78A1" w:rsidP="006E78A1">
      <w:r w:rsidRPr="006E78A1">
        <w:t xml:space="preserve">Participants </w:t>
      </w:r>
      <w:r>
        <w:t xml:space="preserve">from </w:t>
      </w:r>
      <w:r w:rsidRPr="006E78A1">
        <w:t xml:space="preserve">SOPHIA, SOLARIS, EVERPV, REWIND, </w:t>
      </w:r>
      <w:proofErr w:type="spellStart"/>
      <w:r w:rsidRPr="006E78A1">
        <w:t>EcoPlast</w:t>
      </w:r>
      <w:proofErr w:type="spellEnd"/>
      <w:r w:rsidRPr="006E78A1">
        <w:t>, Autoloop and SORT4CIRC</w:t>
      </w:r>
      <w:r>
        <w:t xml:space="preserve"> compared </w:t>
      </w:r>
      <w:r w:rsidRPr="006E78A1">
        <w:t>experiences, identif</w:t>
      </w:r>
      <w:r>
        <w:t>ied</w:t>
      </w:r>
      <w:r w:rsidRPr="006E78A1">
        <w:t xml:space="preserve"> common ground and explore</w:t>
      </w:r>
      <w:r>
        <w:t>d</w:t>
      </w:r>
      <w:r w:rsidRPr="006E78A1">
        <w:t xml:space="preserve"> how they could work together. </w:t>
      </w:r>
      <w:r>
        <w:t>One key element</w:t>
      </w:r>
      <w:r w:rsidRPr="006E78A1">
        <w:t xml:space="preserve"> emerged: although each sector has its own </w:t>
      </w:r>
      <w:r>
        <w:t xml:space="preserve">specific challenges, many of the </w:t>
      </w:r>
      <w:proofErr w:type="gramStart"/>
      <w:r>
        <w:t>underlying  issues</w:t>
      </w:r>
      <w:proofErr w:type="gramEnd"/>
      <w:r>
        <w:t xml:space="preserve"> are </w:t>
      </w:r>
      <w:r w:rsidRPr="006E78A1">
        <w:t>strikingly similar.</w:t>
      </w:r>
    </w:p>
    <w:p w14:paraId="1084F596" w14:textId="2134B13C" w:rsidR="006E78A1" w:rsidRPr="006E78A1" w:rsidRDefault="006E78A1" w:rsidP="006E78A1">
      <w:r w:rsidRPr="006E78A1">
        <w:t xml:space="preserve">Three </w:t>
      </w:r>
      <w:r w:rsidRPr="006E78A1">
        <w:t xml:space="preserve">key </w:t>
      </w:r>
      <w:r w:rsidRPr="006E78A1">
        <w:t>areas for cooperation</w:t>
      </w:r>
      <w:r w:rsidRPr="006E78A1">
        <w:t xml:space="preserve"> </w:t>
      </w:r>
      <w:r>
        <w:t>emerged from the discussions</w:t>
      </w:r>
      <w:r w:rsidRPr="006E78A1">
        <w:t>:</w:t>
      </w:r>
    </w:p>
    <w:p w14:paraId="1C234F50" w14:textId="77777777" w:rsidR="006E78A1" w:rsidRPr="006E78A1" w:rsidRDefault="006E78A1" w:rsidP="006E78A1">
      <w:pPr>
        <w:numPr>
          <w:ilvl w:val="0"/>
          <w:numId w:val="3"/>
        </w:numPr>
      </w:pPr>
      <w:r w:rsidRPr="006E78A1">
        <w:t>Shared eco-design criteria across product categories</w:t>
      </w:r>
    </w:p>
    <w:p w14:paraId="11A66185" w14:textId="556DBA42" w:rsidR="006E78A1" w:rsidRPr="006E78A1" w:rsidRDefault="006E78A1" w:rsidP="006E78A1">
      <w:pPr>
        <w:numPr>
          <w:ilvl w:val="0"/>
          <w:numId w:val="3"/>
        </w:numPr>
      </w:pPr>
      <w:r w:rsidRPr="006E78A1">
        <w:t>Interoperable Digital Product Passport (DPP) data models</w:t>
      </w:r>
    </w:p>
    <w:p w14:paraId="36F7DA4C" w14:textId="455481E3" w:rsidR="006E78A1" w:rsidRDefault="006E78A1" w:rsidP="006E78A1">
      <w:pPr>
        <w:numPr>
          <w:ilvl w:val="0"/>
          <w:numId w:val="3"/>
        </w:numPr>
      </w:pPr>
      <w:r w:rsidRPr="006E78A1">
        <w:t xml:space="preserve">Joint policy recommendations to EU </w:t>
      </w:r>
      <w:proofErr w:type="gramStart"/>
      <w:r w:rsidRPr="006E78A1">
        <w:t>decision-makers</w:t>
      </w:r>
      <w:proofErr w:type="gramEnd"/>
    </w:p>
    <w:p w14:paraId="3D32BB4D" w14:textId="5607C019" w:rsidR="00736FF2" w:rsidRDefault="00736FF2" w:rsidP="00736FF2">
      <w:r>
        <w:rPr>
          <w:noProof/>
        </w:rPr>
        <w:drawing>
          <wp:anchor distT="0" distB="0" distL="114300" distR="114300" simplePos="0" relativeHeight="251658240" behindDoc="1" locked="0" layoutInCell="1" allowOverlap="1" wp14:anchorId="5B07DC51" wp14:editId="4C775EAE">
            <wp:simplePos x="0" y="0"/>
            <wp:positionH relativeFrom="column">
              <wp:posOffset>419100</wp:posOffset>
            </wp:positionH>
            <wp:positionV relativeFrom="paragraph">
              <wp:posOffset>52070</wp:posOffset>
            </wp:positionV>
            <wp:extent cx="4813300" cy="3000375"/>
            <wp:effectExtent l="0" t="0" r="6350" b="9525"/>
            <wp:wrapTight wrapText="bothSides">
              <wp:wrapPolygon edited="0">
                <wp:start x="0" y="0"/>
                <wp:lineTo x="0" y="21531"/>
                <wp:lineTo x="21543" y="21531"/>
                <wp:lineTo x="21543" y="0"/>
                <wp:lineTo x="0" y="0"/>
              </wp:wrapPolygon>
            </wp:wrapTight>
            <wp:docPr id="2107879912" name="Picture 1" descr="Voir la ph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oir la phot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3300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291FA0" w14:textId="77777777" w:rsidR="00736FF2" w:rsidRDefault="00736FF2" w:rsidP="00736FF2"/>
    <w:p w14:paraId="0104D165" w14:textId="77777777" w:rsidR="00736FF2" w:rsidRDefault="00736FF2" w:rsidP="00736FF2"/>
    <w:p w14:paraId="5E850BC0" w14:textId="77777777" w:rsidR="00736FF2" w:rsidRDefault="00736FF2" w:rsidP="00736FF2"/>
    <w:p w14:paraId="4FFB942D" w14:textId="77777777" w:rsidR="00736FF2" w:rsidRDefault="00736FF2" w:rsidP="00736FF2"/>
    <w:p w14:paraId="511CD19F" w14:textId="77777777" w:rsidR="00736FF2" w:rsidRDefault="00736FF2" w:rsidP="00736FF2"/>
    <w:p w14:paraId="50EC023B" w14:textId="77777777" w:rsidR="00736FF2" w:rsidRDefault="00736FF2" w:rsidP="00736FF2"/>
    <w:p w14:paraId="3CB1476B" w14:textId="77777777" w:rsidR="00736FF2" w:rsidRDefault="00736FF2" w:rsidP="00736FF2"/>
    <w:p w14:paraId="3E7D9FEC" w14:textId="77777777" w:rsidR="00736FF2" w:rsidRDefault="00736FF2" w:rsidP="00736FF2"/>
    <w:p w14:paraId="430B0D5F" w14:textId="2099E846" w:rsidR="00736FF2" w:rsidRPr="006E78A1" w:rsidRDefault="00736FF2" w:rsidP="00736FF2">
      <w:pPr>
        <w:jc w:val="center"/>
      </w:pPr>
    </w:p>
    <w:p w14:paraId="74DBE942" w14:textId="5D8E91C4" w:rsidR="006E78A1" w:rsidRDefault="006E78A1" w:rsidP="006E78A1">
      <w:r>
        <w:rPr>
          <w:rFonts w:ascii="Segoe UI Emoji" w:hAnsi="Segoe UI Emoji" w:cs="Segoe UI Emoji"/>
        </w:rPr>
        <w:t>The conversation will continue in November, when SOPHIA hosts</w:t>
      </w:r>
      <w:r w:rsidRPr="006E78A1">
        <w:t xml:space="preserve"> </w:t>
      </w:r>
      <w:r w:rsidRPr="006E78A1">
        <w:t>“Closing the Loop on Solar: Digital Traceability and Circularity for PV Panels”</w:t>
      </w:r>
      <w:r>
        <w:t xml:space="preserve">. The event will take place </w:t>
      </w:r>
      <w:r w:rsidRPr="006E78A1">
        <w:t xml:space="preserve">on </w:t>
      </w:r>
      <w:r w:rsidRPr="006E78A1">
        <w:lastRenderedPageBreak/>
        <w:t xml:space="preserve">Wednesday 4 November 2026, from 14:00 to 17:30 at CEPS, Brussels, followed by a networking cocktail. </w:t>
      </w:r>
    </w:p>
    <w:p w14:paraId="74826549" w14:textId="77777777" w:rsidR="006E78A1" w:rsidRPr="006E78A1" w:rsidRDefault="006E78A1" w:rsidP="006E78A1">
      <w:r w:rsidRPr="006E78A1">
        <w:t xml:space="preserve">Register here: </w:t>
      </w:r>
      <w:hyperlink r:id="rId6" w:history="1">
        <w:r w:rsidRPr="006E78A1">
          <w:rPr>
            <w:rStyle w:val="Hyperlink"/>
          </w:rPr>
          <w:t>https://ceps.my.salesforce-sites.com/eventregistration?eventid=a1GQA00000N17NB2AZ</w:t>
        </w:r>
      </w:hyperlink>
    </w:p>
    <w:p w14:paraId="509F5072" w14:textId="79BC8202" w:rsidR="006E78A1" w:rsidRPr="006E78A1" w:rsidRDefault="006E78A1" w:rsidP="006E78A1">
      <w:r w:rsidRPr="006E78A1">
        <w:t xml:space="preserve">This event will be a great opportunity to </w:t>
      </w:r>
      <w:r>
        <w:t>highlight</w:t>
      </w:r>
      <w:r w:rsidRPr="006E78A1">
        <w:t xml:space="preserve"> the progress made by </w:t>
      </w:r>
      <w:r>
        <w:t xml:space="preserve">the SOPHIA projects as we are already halfway </w:t>
      </w:r>
      <w:r>
        <w:t>through</w:t>
      </w:r>
      <w:r>
        <w:t xml:space="preserve">.  The work of </w:t>
      </w:r>
      <w:r>
        <w:t>partnering</w:t>
      </w:r>
      <w:r>
        <w:t xml:space="preserve"> </w:t>
      </w:r>
      <w:r>
        <w:t>projects</w:t>
      </w:r>
      <w:r>
        <w:t xml:space="preserve"> will also </w:t>
      </w:r>
      <w:r>
        <w:t>be highlighted</w:t>
      </w:r>
      <w:r>
        <w:t>. So</w:t>
      </w:r>
      <w:r>
        <w:t>,</w:t>
      </w:r>
      <w:r>
        <w:t xml:space="preserve"> stay tuned, to hear more about the upcoming event</w:t>
      </w:r>
    </w:p>
    <w:p w14:paraId="0AA90E82" w14:textId="49749CA0" w:rsidR="00AE5115" w:rsidRPr="006E78A1" w:rsidRDefault="00AE5115" w:rsidP="006E78A1"/>
    <w:sectPr w:rsidR="00AE5115" w:rsidRPr="006E78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353E8"/>
    <w:multiLevelType w:val="multilevel"/>
    <w:tmpl w:val="829AE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BA4590"/>
    <w:multiLevelType w:val="multilevel"/>
    <w:tmpl w:val="B224C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964567B"/>
    <w:multiLevelType w:val="multilevel"/>
    <w:tmpl w:val="DB9CA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7051600">
    <w:abstractNumId w:val="1"/>
  </w:num>
  <w:num w:numId="2" w16cid:durableId="776023707">
    <w:abstractNumId w:val="2"/>
  </w:num>
  <w:num w:numId="3" w16cid:durableId="11298608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B94"/>
    <w:rsid w:val="00064CE3"/>
    <w:rsid w:val="00080502"/>
    <w:rsid w:val="003B5B94"/>
    <w:rsid w:val="006E78A1"/>
    <w:rsid w:val="00736FF2"/>
    <w:rsid w:val="00AE5115"/>
    <w:rsid w:val="00F83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15651"/>
  <w15:chartTrackingRefBased/>
  <w15:docId w15:val="{0E4D78F3-BA67-42E2-8B2F-961332BE7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5B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5B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5B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5B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5B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5B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5B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5B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5B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5B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5B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5B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5B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5B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5B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5B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5B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5B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5B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5B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5B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5B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5B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5B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5B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5B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5B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5B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5B9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E78A1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6E78A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78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eps.my.salesforce-sites.com/eventregistration?eventid=a1GQA00000N17NB2AZ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Léa Bouchereau</dc:creator>
  <cp:keywords/>
  <dc:description/>
  <cp:lastModifiedBy>Léa Bouchereau</cp:lastModifiedBy>
  <cp:revision>1</cp:revision>
  <dcterms:created xsi:type="dcterms:W3CDTF">2026-10-23T12:43:00Z</dcterms:created>
  <dcterms:modified xsi:type="dcterms:W3CDTF">2026-10-23T14:17:00Z</dcterms:modified>
</cp:coreProperties>
</file>